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142026_101057.xml.htm"/>
      <w:bookmarkStart w:id="1" w:name="ksform310142026_10105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Secora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IAMBIC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5627 OBERLIN DRIVE, SUITE 120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Iambic Therapeutics, Inc.</w:t>
              </w:r>
            </w:hyperlink>
            <w:r>
              <w:rPr/>
              <w:t xml:space="preserve"> [ </w:t>
            </w:r>
            <w:r>
              <w:rPr>
                <w:rFonts w:ascii="Times;serif" w:hAnsi="Times;serif"/>
                <w:color w:val="0000FF"/>
                <w:sz w:val="24"/>
                <w:shd w:fill="FFFFFF" w:val="clear"/>
              </w:rPr>
              <w:t>IAM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&amp; Chief Corp Dev Ofcr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190,160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68"/>
        <w:gridCol w:w="1222"/>
        <w:gridCol w:w="1124"/>
        <w:gridCol w:w="1298"/>
        <w:gridCol w:w="970"/>
        <w:gridCol w:w="1257"/>
        <w:gridCol w:w="1216"/>
        <w:gridCol w:w="1350"/>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B-3 Convertible Preferred Stock</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61,342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01/08/2035</w:t>
            </w:r>
          </w:p>
        </w:tc>
        <w:tc>
          <w:tcPr>
            <w:tcW w:w="12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190,161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7.31</w:t>
            </w:r>
          </w:p>
        </w:tc>
        <w:tc>
          <w:tcPr>
            <w:tcW w:w="12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03/03/2036</w:t>
            </w:r>
          </w:p>
        </w:tc>
        <w:tc>
          <w:tcPr>
            <w:tcW w:w="12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9,508</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8.73</w:t>
            </w:r>
          </w:p>
        </w:tc>
        <w:tc>
          <w:tcPr>
            <w:tcW w:w="12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Of the reported shares, 23,770 were issued pursuant to an early exercise provision and which vest in full on January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Series B-3 Convertible Preferred Stock shall automatically convert into Common Stock on a one-to-one basis immediately prior to the completion of the Issuer's initial public offering of Common Stock and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An option to purchase 380,322 shares was granted on January 8, 2025 and was exercised in part prior to the date on which the reporting person became subject to Section 16. The option is subject to an early exercise provision and is immediately exercisable. The shares subject to the option vest in 48 equal monthly installments beginning on February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subject to the option vest in 48 equal monthly installments beginning on March 23,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Sunny Chang,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330" w:after="0"/>
        <w:jc w:val="center"/>
        <w:rPr>
          <w:b/>
          <w:sz w:val="22"/>
        </w:rPr>
      </w:pPr>
      <w:bookmarkStart w:id="2" w:name="ex24-10142026_101057.htm"/>
      <w:bookmarkStart w:id="3" w:name="ksex2410142026_101057"/>
      <w:bookmarkEnd w:id="2"/>
      <w:bookmarkEnd w:id="3"/>
      <w:r>
        <w:rPr>
          <w:b/>
          <w:sz w:val="22"/>
        </w:rPr>
        <w:t>POWER OF ATTORNEY</w:t>
      </w:r>
      <w:r>
        <w:br w:type="page"/>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The undersigned, as a Section 16 reporting person of Iambic Therapeutics, Inc. (the Company), hereby constitutes and appoints Sunny Chang, Dean Geruntino, Jonathan Golightly and Katerina Karaoglanova, and each of them, as the undersigneds true and lawful attorney-in-fact to: </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60655"/>
                <wp:effectExtent l="0" t="0" r="0" b="0"/>
                <wp:wrapSquare wrapText="right"/>
                <wp:docPr id="3"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do all acts necessary in order to file such forms with the SEC, any securities exchange or national association, the Company and such other person or agency as the attorneys-in-fact shall deem appropriate.</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60655"/>
                <wp:effectExtent l="0" t="0" r="0" b="0"/>
                <wp:wrapSquare wrapText="right"/>
                <wp:docPr id="4"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 </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IN WITNESS WHEREOF, the undersigned has caused this Power of Attorney to be executed as of this 14th day of September, 2026.</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pBdr/>
        <w:bidi w:val="0"/>
        <w:spacing w:before="0" w:after="0"/>
        <w:ind w:left="0" w:right="0" w:hanging="0"/>
        <w:jc w:val="both"/>
        <w:rPr>
          <w:sz w:val="22"/>
        </w:rPr>
      </w:pPr>
      <w:r>
        <w:rPr>
          <w:sz w:val="22"/>
        </w:rPr>
        <w:t xml:space="preserve">Signature: </w:t>
      </w:r>
      <w:r>
        <w:rPr>
          <w:sz w:val="22"/>
          <w:u w:val="single"/>
        </w:rPr>
        <w:t>/s/ Michael Secora</w:t>
      </w:r>
    </w:p>
    <w:p>
      <w:pPr>
        <w:pStyle w:val="TextBody"/>
        <w:bidi w:val="0"/>
        <w:spacing w:before="0" w:after="0"/>
        <w:ind w:left="0" w:right="0" w:hanging="0"/>
        <w:jc w:val="both"/>
        <w:rPr/>
      </w:pPr>
      <w:r>
        <w:rPr/>
      </w:r>
    </w:p>
    <w:p>
      <w:pPr>
        <w:pStyle w:val="TextBody"/>
        <w:pBdr/>
        <w:bidi w:val="0"/>
        <w:spacing w:before="0" w:after="0"/>
        <w:ind w:left="0" w:right="0" w:hanging="0"/>
        <w:jc w:val="both"/>
        <w:rPr>
          <w:sz w:val="22"/>
        </w:rPr>
      </w:pPr>
      <w:r>
        <w:rPr>
          <w:sz w:val="22"/>
        </w:rPr>
        <w:t xml:space="preserve">Print Name: </w:t>
      </w:r>
      <w:bookmarkStart w:id="4" w:name="_dioptra_p_b04905ba"/>
      <w:bookmarkEnd w:id="4"/>
      <w:r>
        <w:rPr>
          <w:sz w:val="22"/>
        </w:rPr>
        <w:t>Michael Secora</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55980" TargetMode="External"/><Relationship Id="rId3" Type="http://schemas.openxmlformats.org/officeDocument/2006/relationships/hyperlink" Target="http://www.sec.gov/cgi-bin/browse-edgar?action=getcompany&amp;CIK=000199703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899</Words>
  <Characters>4753</Characters>
  <CharactersWithSpaces>5559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